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22E45DAE" w:rsidR="00330F2A" w:rsidRPr="000E32F9" w:rsidRDefault="00A073B5">
      <w:pPr>
        <w:pStyle w:val="Ttulo1"/>
        <w:spacing w:before="0" w:after="120" w:line="275" w:lineRule="auto"/>
        <w:rPr>
          <w:rFonts w:eastAsia="Google Sans"/>
          <w:color w:val="1F1F1F"/>
          <w:sz w:val="28"/>
          <w:szCs w:val="28"/>
        </w:rPr>
      </w:pPr>
      <w:r w:rsidRPr="000E32F9">
        <w:rPr>
          <w:rFonts w:eastAsia="Google Sans"/>
          <w:color w:val="1F1F1F"/>
          <w:sz w:val="28"/>
          <w:szCs w:val="28"/>
        </w:rPr>
        <w:t>Explicativo y Análisis: Dashboard Geográfico de Telco Churn</w:t>
      </w:r>
    </w:p>
    <w:p w14:paraId="00000005" w14:textId="5716A9EC" w:rsidR="00330F2A" w:rsidRPr="00744892" w:rsidRDefault="00A073B5" w:rsidP="000E32F9">
      <w:pPr>
        <w:pStyle w:val="Ttulo2"/>
        <w:numPr>
          <w:ilvl w:val="0"/>
          <w:numId w:val="6"/>
        </w:numPr>
        <w:spacing w:before="0" w:after="120" w:line="275" w:lineRule="auto"/>
        <w:rPr>
          <w:rFonts w:eastAsia="Google Sans"/>
          <w:color w:val="1F1F1F"/>
          <w:sz w:val="28"/>
          <w:szCs w:val="28"/>
        </w:rPr>
      </w:pPr>
      <w:r w:rsidRPr="00744892">
        <w:rPr>
          <w:rFonts w:eastAsia="Google Sans"/>
          <w:color w:val="1F1F1F"/>
          <w:sz w:val="28"/>
          <w:szCs w:val="28"/>
        </w:rPr>
        <w:t>Resumen Explicativo: ¿Qué es este mapa?</w:t>
      </w:r>
    </w:p>
    <w:p w14:paraId="00000006" w14:textId="6D06DCFA" w:rsidR="00330F2A" w:rsidRDefault="000E32F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Esta visualizacion</w:t>
      </w:r>
      <w:r w:rsidR="00A073B5">
        <w:rPr>
          <w:rFonts w:ascii="Google Sans Text" w:eastAsia="Google Sans Text" w:hAnsi="Google Sans Text" w:cs="Google Sans Text"/>
          <w:color w:val="1F1F1F"/>
        </w:rPr>
        <w:t xml:space="preserve"> no es un simple mapa de ubicación; es un </w:t>
      </w:r>
      <w:r w:rsidR="00A073B5">
        <w:rPr>
          <w:rFonts w:ascii="Google Sans Text" w:eastAsia="Google Sans Text" w:hAnsi="Google Sans Text" w:cs="Google Sans Text"/>
          <w:b/>
          <w:bCs/>
          <w:color w:val="1F1F1F"/>
        </w:rPr>
        <w:t>Sistema de Información Geográfica (SIG) Interactivo</w:t>
      </w:r>
      <w:r w:rsidR="00A073B5">
        <w:rPr>
          <w:rFonts w:ascii="Google Sans Text" w:eastAsia="Google Sans Text" w:hAnsi="Google Sans Text" w:cs="Google Sans Text"/>
          <w:color w:val="1F1F1F"/>
        </w:rPr>
        <w:t xml:space="preserve"> diseñado para diagnosticar la salud de la cartera de clientes de la empresa de telecomunicaciones.</w:t>
      </w:r>
    </w:p>
    <w:p w14:paraId="00000007" w14:textId="77777777" w:rsidR="00330F2A" w:rsidRDefault="00A073B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Dado que los datos originales de "Telco Churn" carecen de coordenadas, este mapa simula un escenario real</w:t>
      </w:r>
      <w:r>
        <w:rPr>
          <w:rFonts w:ascii="Google Sans Text" w:eastAsia="Google Sans Text" w:hAnsi="Google Sans Text" w:cs="Google Sans Text"/>
          <w:color w:val="1F1F1F"/>
        </w:rPr>
        <w:t xml:space="preserve">ista donde la operadora presta servicios en el estado de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California, EE. UU.</w:t>
      </w:r>
      <w:r>
        <w:rPr>
          <w:rFonts w:ascii="Google Sans Text" w:eastAsia="Google Sans Text" w:hAnsi="Google Sans Text" w:cs="Google Sans Text"/>
          <w:color w:val="1F1F1F"/>
        </w:rPr>
        <w:t xml:space="preserve"> (Los Ángeles, San Francisco, San Diego, etc.).</w:t>
      </w:r>
    </w:p>
    <w:p w14:paraId="00000008" w14:textId="77777777" w:rsidR="00330F2A" w:rsidRDefault="00A073B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El mapa integra tres capas de información simultáneas:</w:t>
      </w:r>
    </w:p>
    <w:p w14:paraId="00000009" w14:textId="75264B4D" w:rsidR="00330F2A" w:rsidRDefault="00A073B5" w:rsidP="000E32F9">
      <w:pPr>
        <w:pStyle w:val="Prrafode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E32F9">
        <w:rPr>
          <w:rFonts w:ascii="Google Sans Text" w:eastAsia="Google Sans Text" w:hAnsi="Google Sans Text" w:cs="Google Sans Text"/>
          <w:b/>
          <w:bCs/>
          <w:color w:val="1F1F1F"/>
        </w:rPr>
        <w:t>Capa Base (Dark Mode):</w:t>
      </w:r>
      <w:r w:rsidRPr="000E32F9">
        <w:rPr>
          <w:rFonts w:ascii="Google Sans Text" w:eastAsia="Google Sans Text" w:hAnsi="Google Sans Text" w:cs="Google Sans Text"/>
          <w:color w:val="1F1F1F"/>
        </w:rPr>
        <w:t xml:space="preserve"> Se utiliza un fondo oscuro de alto contraste (CartoDB Dark Matter) para que los datos (colores rojos y verdes) resalten visualmente, similar a los paneles de control de centros de monitoreo de red (NOC).</w:t>
      </w:r>
    </w:p>
    <w:p w14:paraId="0000000A" w14:textId="77777777" w:rsidR="00330F2A" w:rsidRDefault="00A073B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apa Termal (Heatmap):</w:t>
      </w:r>
      <w:r>
        <w:rPr>
          <w:rFonts w:ascii="Google Sans Text" w:eastAsia="Google Sans Text" w:hAnsi="Google Sans Text" w:cs="Google Sans Text"/>
          <w:color w:val="1F1F1F"/>
        </w:rPr>
        <w:t xml:space="preserve"> Una mancha de calor que no s</w:t>
      </w:r>
      <w:r>
        <w:rPr>
          <w:rFonts w:ascii="Google Sans Text" w:eastAsia="Google Sans Text" w:hAnsi="Google Sans Text" w:cs="Google Sans Text"/>
          <w:color w:val="1F1F1F"/>
        </w:rPr>
        <w:t xml:space="preserve">olo muestra dónde hay más cancelaciones, sino que está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ponderada por el dinero</w:t>
      </w:r>
      <w:r>
        <w:rPr>
          <w:rFonts w:ascii="Google Sans Text" w:eastAsia="Google Sans Text" w:hAnsi="Google Sans Text" w:cs="Google Sans Text"/>
          <w:color w:val="1F1F1F"/>
        </w:rPr>
        <w:t>. Las zonas más "rojas" son aquellas donde la empresa está perdiendo mayor facturación mensual.</w:t>
      </w:r>
    </w:p>
    <w:p w14:paraId="0000000B" w14:textId="77777777" w:rsidR="00330F2A" w:rsidRDefault="00A073B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Capa de Detalle (Clusters):</w:t>
      </w:r>
      <w:r>
        <w:rPr>
          <w:rFonts w:ascii="Google Sans Text" w:eastAsia="Google Sans Text" w:hAnsi="Google Sans Text" w:cs="Google Sans Text"/>
          <w:color w:val="1F1F1F"/>
        </w:rPr>
        <w:t xml:space="preserve"> Agrupaciones de clientes que permiten hacer zoom hasta</w:t>
      </w:r>
      <w:r>
        <w:rPr>
          <w:rFonts w:ascii="Google Sans Text" w:eastAsia="Google Sans Text" w:hAnsi="Google Sans Text" w:cs="Google Sans Text"/>
          <w:color w:val="1F1F1F"/>
        </w:rPr>
        <w:t xml:space="preserve"> el nivel de calle. Al hacer clic en un cliente, se despliega una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tarjeta de información (Popup)</w:t>
      </w:r>
      <w:r>
        <w:rPr>
          <w:rFonts w:ascii="Google Sans Text" w:eastAsia="Google Sans Text" w:hAnsi="Google Sans Text" w:cs="Google Sans Text"/>
          <w:color w:val="1F1F1F"/>
        </w:rPr>
        <w:t xml:space="preserve"> con su perfil financiero, antigüedad y estado del contrato.</w:t>
      </w:r>
    </w:p>
    <w:p w14:paraId="0000000C" w14:textId="028E4CF0" w:rsidR="00330F2A" w:rsidRPr="00744892" w:rsidRDefault="00A073B5" w:rsidP="000E32F9">
      <w:pPr>
        <w:pStyle w:val="Ttulo2"/>
        <w:numPr>
          <w:ilvl w:val="0"/>
          <w:numId w:val="6"/>
        </w:numPr>
        <w:spacing w:before="120" w:after="120" w:line="275" w:lineRule="auto"/>
        <w:rPr>
          <w:rFonts w:ascii="Google Sans" w:eastAsia="Google Sans" w:hAnsi="Google Sans" w:cs="Google Sans"/>
          <w:color w:val="1F1F1F"/>
          <w:sz w:val="28"/>
          <w:szCs w:val="28"/>
        </w:rPr>
      </w:pPr>
      <w:r w:rsidRPr="00744892">
        <w:rPr>
          <w:rFonts w:ascii="Google Sans" w:eastAsia="Google Sans" w:hAnsi="Google Sans" w:cs="Google Sans"/>
          <w:color w:val="1F1F1F"/>
          <w:sz w:val="28"/>
          <w:szCs w:val="28"/>
        </w:rPr>
        <w:t>Análisis de la Visualización</w:t>
      </w:r>
    </w:p>
    <w:p w14:paraId="0000000D" w14:textId="315A8C6E" w:rsidR="00330F2A" w:rsidRDefault="00A073B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Al interactuar con el mapa generado, se pueden extraer los siguient</w:t>
      </w:r>
      <w:r w:rsidR="000E32F9">
        <w:rPr>
          <w:rFonts w:ascii="Google Sans Text" w:eastAsia="Google Sans Text" w:hAnsi="Google Sans Text" w:cs="Google Sans Text"/>
          <w:color w:val="1F1F1F"/>
        </w:rPr>
        <w:t>es análisis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0E" w14:textId="77777777" w:rsidR="00330F2A" w:rsidRDefault="00A073B5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Identificación de "Zonas Rojas" (Pérdida Financiera)</w:t>
      </w:r>
    </w:p>
    <w:p w14:paraId="0000000F" w14:textId="77777777" w:rsidR="00330F2A" w:rsidRDefault="00A073B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Observación:</w:t>
      </w:r>
      <w:r>
        <w:rPr>
          <w:rFonts w:ascii="Google Sans Text" w:eastAsia="Google Sans Text" w:hAnsi="Google Sans Text" w:cs="Google Sans Text"/>
          <w:color w:val="1F1F1F"/>
        </w:rPr>
        <w:t xml:space="preserve"> El mapa de calor (Heatmap) permite diferenciar entre una zona con muchas cancelaciones de bajo valor (usuarios de planes básicos) y una zona crítica de alto valor.</w:t>
      </w:r>
    </w:p>
    <w:p w14:paraId="00000010" w14:textId="77777777" w:rsidR="00330F2A" w:rsidRDefault="00A073B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Interpretación:</w:t>
      </w:r>
      <w:r>
        <w:rPr>
          <w:rFonts w:ascii="Google Sans Text" w:eastAsia="Google Sans Text" w:hAnsi="Google Sans Text" w:cs="Google Sans Text"/>
          <w:color w:val="1F1F1F"/>
        </w:rPr>
        <w:t xml:space="preserve"> Si observamos una mancha roja intensa en un área específica (ej. el centro </w:t>
      </w:r>
      <w:r>
        <w:rPr>
          <w:rFonts w:ascii="Google Sans Text" w:eastAsia="Google Sans Text" w:hAnsi="Google Sans Text" w:cs="Google Sans Text"/>
          <w:color w:val="1F1F1F"/>
        </w:rPr>
        <w:t xml:space="preserve">de San Francisco), indica que allí estamos perdiendo clientes con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cargos mensuales altos</w:t>
      </w:r>
      <w:r>
        <w:rPr>
          <w:rFonts w:ascii="Google Sans Text" w:eastAsia="Google Sans Text" w:hAnsi="Google Sans Text" w:cs="Google Sans Text"/>
          <w:color w:val="1F1F1F"/>
        </w:rPr>
        <w:t xml:space="preserve"> (probablemente usuarios de Fibra Óptica con servicios de Streaming).</w:t>
      </w:r>
    </w:p>
    <w:p w14:paraId="00000011" w14:textId="77777777" w:rsidR="00330F2A" w:rsidRDefault="00A073B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Acción:</w:t>
      </w:r>
      <w:r>
        <w:rPr>
          <w:rFonts w:ascii="Google Sans Text" w:eastAsia="Google Sans Text" w:hAnsi="Google Sans Text" w:cs="Google Sans Text"/>
          <w:color w:val="1F1F1F"/>
        </w:rPr>
        <w:t xml:space="preserve"> Priorizar esa zona para revisión de infraestructura técnica o campañas de retención agresi</w:t>
      </w:r>
      <w:r>
        <w:rPr>
          <w:rFonts w:ascii="Google Sans Text" w:eastAsia="Google Sans Text" w:hAnsi="Google Sans Text" w:cs="Google Sans Text"/>
          <w:color w:val="1F1F1F"/>
        </w:rPr>
        <w:t>vas.</w:t>
      </w:r>
    </w:p>
    <w:p w14:paraId="00000012" w14:textId="77777777" w:rsidR="00330F2A" w:rsidRDefault="00A073B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Distribución del Riesgo (Clusters)</w:t>
      </w:r>
    </w:p>
    <w:p w14:paraId="00000013" w14:textId="77777777" w:rsidR="00330F2A" w:rsidRDefault="00A073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Observación:</w:t>
      </w:r>
      <w:r>
        <w:rPr>
          <w:rFonts w:ascii="Google Sans Text" w:eastAsia="Google Sans Text" w:hAnsi="Google Sans Text" w:cs="Google Sans Text"/>
          <w:color w:val="1F1F1F"/>
        </w:rPr>
        <w:t xml:space="preserve"> Los marcadores están codificados por color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Rojo</w:t>
      </w:r>
      <w:r>
        <w:rPr>
          <w:rFonts w:ascii="Google Sans Text" w:eastAsia="Google Sans Text" w:hAnsi="Google Sans Text" w:cs="Google Sans Text"/>
          <w:color w:val="1F1F1F"/>
        </w:rPr>
        <w:t xml:space="preserve"> = Cancelado,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Verde</w:t>
      </w:r>
      <w:r>
        <w:rPr>
          <w:rFonts w:ascii="Google Sans Text" w:eastAsia="Google Sans Text" w:hAnsi="Google Sans Text" w:cs="Google Sans Text"/>
          <w:color w:val="1F1F1F"/>
        </w:rPr>
        <w:t xml:space="preserve"> = Activo).</w:t>
      </w:r>
    </w:p>
    <w:p w14:paraId="00000014" w14:textId="77777777" w:rsidR="00330F2A" w:rsidRDefault="00A073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Interpretación:</w:t>
      </w:r>
    </w:p>
    <w:p w14:paraId="00000015" w14:textId="77777777" w:rsidR="00330F2A" w:rsidRDefault="00A073B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Si en un vecindario vemos una mezcla homogénea de rojos y verdes, el problema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puede ser de precio o competencia general.</w:t>
      </w:r>
    </w:p>
    <w:p w14:paraId="00000016" w14:textId="77777777" w:rsidR="00330F2A" w:rsidRDefault="00A073B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Si vemos un "cúmulo" exclusivamente rojo en una calle o barrio específico, es un indicador fuerte de una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falla localizada de red</w:t>
      </w:r>
      <w:r>
        <w:rPr>
          <w:rFonts w:ascii="Google Sans Text" w:eastAsia="Google Sans Text" w:hAnsi="Google Sans Text" w:cs="Google Sans Text"/>
          <w:color w:val="1F1F1F"/>
        </w:rPr>
        <w:t xml:space="preserve"> (ej. u</w:t>
      </w:r>
      <w:r>
        <w:rPr>
          <w:rFonts w:ascii="Google Sans Text" w:eastAsia="Google Sans Text" w:hAnsi="Google Sans Text" w:cs="Google Sans Text"/>
          <w:color w:val="1F1F1F"/>
        </w:rPr>
        <w:t>n nodo caído o saturado).</w:t>
      </w:r>
    </w:p>
    <w:p w14:paraId="00000017" w14:textId="77777777" w:rsidR="00330F2A" w:rsidRDefault="00A073B5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Perfilamiento Individual (Popups Interactivos)</w:t>
      </w:r>
    </w:p>
    <w:p w14:paraId="00000018" w14:textId="77777777" w:rsidR="00330F2A" w:rsidRDefault="00A073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Observación:</w:t>
      </w:r>
      <w:r>
        <w:rPr>
          <w:rFonts w:ascii="Google Sans Text" w:eastAsia="Google Sans Text" w:hAnsi="Google Sans Text" w:cs="Google Sans Text"/>
          <w:color w:val="1F1F1F"/>
        </w:rPr>
        <w:t xml:space="preserve"> Al hacer clic en un punto, la tarjeta muestra la barra de antigüedad y el tipo de contrato.</w:t>
      </w:r>
    </w:p>
    <w:p w14:paraId="00000019" w14:textId="77777777" w:rsidR="00330F2A" w:rsidRDefault="00A073B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Interpretación:</w:t>
      </w:r>
      <w:r>
        <w:rPr>
          <w:rFonts w:ascii="Google Sans Text" w:eastAsia="Google Sans Text" w:hAnsi="Google Sans Text" w:cs="Google Sans Text"/>
          <w:color w:val="1F1F1F"/>
        </w:rPr>
        <w:t xml:space="preserve"> Esto permite al analista validar hipótesis rápidamente. Por ejemplo, si al hacer clic en varios puntos rojos de una zona vemos que todos tienen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"Contrato: Month-to-month"</w:t>
      </w:r>
      <w:r>
        <w:rPr>
          <w:rFonts w:ascii="Google Sans Text" w:eastAsia="Google Sans Text" w:hAnsi="Google Sans Text" w:cs="Google Sans Text"/>
          <w:color w:val="1F1F1F"/>
        </w:rPr>
        <w:t xml:space="preserve"> y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"Internet: Fiber Optic"</w:t>
      </w:r>
      <w:r>
        <w:rPr>
          <w:rFonts w:ascii="Google Sans Text" w:eastAsia="Google Sans Text" w:hAnsi="Google Sans Text" w:cs="Google Sans Text"/>
          <w:color w:val="1F1F1F"/>
        </w:rPr>
        <w:t>, podemos concluir que la oferta de fibra sin permanencia e</w:t>
      </w:r>
      <w:r>
        <w:rPr>
          <w:rFonts w:ascii="Google Sans Text" w:eastAsia="Google Sans Text" w:hAnsi="Google Sans Text" w:cs="Google Sans Text"/>
          <w:color w:val="1F1F1F"/>
        </w:rPr>
        <w:t>s vulnerable en esa área.</w:t>
      </w:r>
      <w:bookmarkStart w:id="0" w:name="_GoBack"/>
      <w:bookmarkEnd w:id="0"/>
    </w:p>
    <w:p w14:paraId="0000001A" w14:textId="2B9EF92A" w:rsidR="00330F2A" w:rsidRPr="00744892" w:rsidRDefault="000E32F9" w:rsidP="000E32F9">
      <w:pPr>
        <w:pStyle w:val="Ttulo2"/>
        <w:numPr>
          <w:ilvl w:val="0"/>
          <w:numId w:val="6"/>
        </w:numPr>
        <w:spacing w:before="120" w:after="120" w:line="275" w:lineRule="auto"/>
        <w:rPr>
          <w:rFonts w:eastAsia="Google Sans"/>
          <w:color w:val="1F1F1F"/>
          <w:sz w:val="28"/>
          <w:szCs w:val="28"/>
        </w:rPr>
      </w:pPr>
      <w:r w:rsidRPr="00744892">
        <w:rPr>
          <w:rFonts w:eastAsia="Google Sans"/>
          <w:color w:val="1F1F1F"/>
          <w:sz w:val="28"/>
          <w:szCs w:val="28"/>
        </w:rPr>
        <w:t xml:space="preserve">Conclusión </w:t>
      </w:r>
    </w:p>
    <w:p w14:paraId="0000001B" w14:textId="77777777" w:rsidR="00330F2A" w:rsidRDefault="00A073B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Esta herramienta de geovisualización transforma una tabla de datos fría en un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mapa de acción</w:t>
      </w:r>
      <w:r>
        <w:rPr>
          <w:rFonts w:ascii="Google Sans Text" w:eastAsia="Google Sans Text" w:hAnsi="Google Sans Text" w:cs="Google Sans Text"/>
          <w:color w:val="1F1F1F"/>
        </w:rPr>
        <w:t xml:space="preserve">. Permite a la gerencia de Telco dejar de tratar el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Churn</w:t>
      </w:r>
      <w:r>
        <w:rPr>
          <w:rFonts w:ascii="Google Sans Text" w:eastAsia="Google Sans Text" w:hAnsi="Google Sans Text" w:cs="Google Sans Text"/>
          <w:color w:val="1F1F1F"/>
        </w:rPr>
        <w:t xml:space="preserve"> como un porcentaje nacional (ej. "26% de tasa de cance</w:t>
      </w:r>
      <w:r>
        <w:rPr>
          <w:rFonts w:ascii="Google Sans Text" w:eastAsia="Google Sans Text" w:hAnsi="Google Sans Text" w:cs="Google Sans Text"/>
          <w:color w:val="1F1F1F"/>
        </w:rPr>
        <w:t>lación") y empezar a tratarlo como un problema quirúrgico y localizado, optimizando los recursos de marketing e ingeniería donde más se necesitan.</w:t>
      </w:r>
    </w:p>
    <w:sectPr w:rsidR="00330F2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1AA2A6A3-45FD-43D7-AD46-2E763ACB070F}"/>
    <w:embedBold r:id="rId2" w:fontKey="{7DADF731-D23B-4A5F-BAC5-08C9A1149B7D}"/>
    <w:embedItalic r:id="rId3" w:fontKey="{86EFC89A-8313-4A01-A5C5-410423B1B9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00D5B19B-BE45-460C-B19F-82D8F462E3E8}"/>
  </w:font>
  <w:font w:name="Google Sans">
    <w:charset w:val="00"/>
    <w:family w:val="auto"/>
    <w:pitch w:val="default"/>
    <w:embedBold r:id="rId5" w:fontKey="{7F295581-39D6-4625-AAD9-517D6867B86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72BF113-B342-45B2-AE3B-F4C18E48DF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0C014C7-EB6B-49CE-805C-FB1E2D23BBEA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815AA1"/>
    <w:multiLevelType w:val="hybridMultilevel"/>
    <w:tmpl w:val="5E44E348"/>
    <w:lvl w:ilvl="0" w:tplc="080A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47" w:hanging="360"/>
      </w:pPr>
    </w:lvl>
    <w:lvl w:ilvl="2" w:tplc="080A001B" w:tentative="1">
      <w:start w:val="1"/>
      <w:numFmt w:val="lowerRoman"/>
      <w:lvlText w:val="%3."/>
      <w:lvlJc w:val="right"/>
      <w:pPr>
        <w:ind w:left="2367" w:hanging="180"/>
      </w:pPr>
    </w:lvl>
    <w:lvl w:ilvl="3" w:tplc="080A000F" w:tentative="1">
      <w:start w:val="1"/>
      <w:numFmt w:val="decimal"/>
      <w:lvlText w:val="%4."/>
      <w:lvlJc w:val="left"/>
      <w:pPr>
        <w:ind w:left="3087" w:hanging="360"/>
      </w:pPr>
    </w:lvl>
    <w:lvl w:ilvl="4" w:tplc="080A0019" w:tentative="1">
      <w:start w:val="1"/>
      <w:numFmt w:val="lowerLetter"/>
      <w:lvlText w:val="%5."/>
      <w:lvlJc w:val="left"/>
      <w:pPr>
        <w:ind w:left="3807" w:hanging="360"/>
      </w:pPr>
    </w:lvl>
    <w:lvl w:ilvl="5" w:tplc="080A001B" w:tentative="1">
      <w:start w:val="1"/>
      <w:numFmt w:val="lowerRoman"/>
      <w:lvlText w:val="%6."/>
      <w:lvlJc w:val="right"/>
      <w:pPr>
        <w:ind w:left="4527" w:hanging="180"/>
      </w:pPr>
    </w:lvl>
    <w:lvl w:ilvl="6" w:tplc="080A000F" w:tentative="1">
      <w:start w:val="1"/>
      <w:numFmt w:val="decimal"/>
      <w:lvlText w:val="%7."/>
      <w:lvlJc w:val="left"/>
      <w:pPr>
        <w:ind w:left="5247" w:hanging="360"/>
      </w:pPr>
    </w:lvl>
    <w:lvl w:ilvl="7" w:tplc="080A0019" w:tentative="1">
      <w:start w:val="1"/>
      <w:numFmt w:val="lowerLetter"/>
      <w:lvlText w:val="%8."/>
      <w:lvlJc w:val="left"/>
      <w:pPr>
        <w:ind w:left="5967" w:hanging="360"/>
      </w:pPr>
    </w:lvl>
    <w:lvl w:ilvl="8" w:tplc="0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33A685C"/>
    <w:multiLevelType w:val="multilevel"/>
    <w:tmpl w:val="B2469484"/>
    <w:lvl w:ilvl="0">
      <w:start w:val="1"/>
      <w:numFmt w:val="lowerRoman"/>
      <w:lvlText w:val="%1."/>
      <w:lvlJc w:val="left"/>
      <w:pPr>
        <w:ind w:left="480" w:hanging="360"/>
      </w:pPr>
      <w:rPr>
        <w:rFonts w:ascii="Google Sans Text" w:eastAsia="Google Sans Text" w:hAnsi="Google Sans Text" w:cs="Google Sans Tex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1D968F5"/>
    <w:multiLevelType w:val="multilevel"/>
    <w:tmpl w:val="BA98EA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6543BBE"/>
    <w:multiLevelType w:val="multilevel"/>
    <w:tmpl w:val="6924FC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8B85567"/>
    <w:multiLevelType w:val="multilevel"/>
    <w:tmpl w:val="1CD80C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0E91BB2"/>
    <w:multiLevelType w:val="multilevel"/>
    <w:tmpl w:val="4846F6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F2A"/>
    <w:rsid w:val="000E32F9"/>
    <w:rsid w:val="00330F2A"/>
    <w:rsid w:val="00744892"/>
    <w:rsid w:val="00A0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E4B6B4-7FB0-4A59-A0A2-76E53F8A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E32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495</Words>
  <Characters>2728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Wolf Black</dc:creator>
  <cp:lastModifiedBy>Wolf Black</cp:lastModifiedBy>
  <cp:revision>2</cp:revision>
  <dcterms:created xsi:type="dcterms:W3CDTF">2025-12-03T09:56:00Z</dcterms:created>
  <dcterms:modified xsi:type="dcterms:W3CDTF">2025-12-03T09:56:00Z</dcterms:modified>
</cp:coreProperties>
</file>